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0C">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embodied in the processes and procedures for restoring the provision of Deliverables following the occurrence of a Disaster;</w:t>
            </w:r>
          </w:p>
          <w:p w:rsidR="00000000" w:rsidDel="00000000" w:rsidP="00000000" w:rsidRDefault="00000000" w:rsidRPr="00000000" w14:paraId="0000000D">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1.3.3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5.3 of this Schedule; and</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5.3 of this Schedule.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19">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r w:rsidDel="00000000" w:rsidR="00000000" w:rsidRPr="00000000">
        <w:rPr>
          <w:rtl w:val="0"/>
        </w:rPr>
      </w:r>
    </w:p>
    <w:p w:rsidR="00000000" w:rsidDel="00000000" w:rsidP="00000000" w:rsidRDefault="00000000" w:rsidRPr="00000000" w14:paraId="0000001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recovery of the Deliverables in the event of a Disaster. </w:t>
      </w:r>
      <w:r w:rsidDel="00000000" w:rsidR="00000000" w:rsidRPr="00000000">
        <w:rPr>
          <w:rtl w:val="0"/>
        </w:rPr>
      </w:r>
    </w:p>
    <w:p w:rsidR="00000000" w:rsidDel="00000000" w:rsidP="00000000" w:rsidRDefault="00000000" w:rsidRPr="00000000" w14:paraId="00000020">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divided into four sections:</w:t>
      </w:r>
      <w:r w:rsidDel="00000000" w:rsidR="00000000" w:rsidRPr="00000000">
        <w:rPr>
          <w:rtl w:val="0"/>
        </w:rPr>
      </w:r>
    </w:p>
    <w:p w:rsidR="00000000" w:rsidDel="00000000" w:rsidP="00000000" w:rsidRDefault="00000000" w:rsidRPr="00000000" w14:paraId="0000002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znysh7" w:id="3"/>
      <w:bookmarkEnd w:id="3"/>
      <w:r w:rsidDel="00000000" w:rsidR="00000000" w:rsidRPr="00000000">
        <w:rPr>
          <w:color w:val="000000"/>
          <w:sz w:val="24"/>
          <w:szCs w:val="24"/>
          <w:rtl w:val="0"/>
        </w:rPr>
        <w:t xml:space="preserve">Section 1 which shall set out general principles applicable to the BCDR Plan; </w:t>
      </w:r>
      <w:r w:rsidDel="00000000" w:rsidR="00000000" w:rsidRPr="00000000">
        <w:rPr>
          <w:rtl w:val="0"/>
        </w:rPr>
      </w:r>
    </w:p>
    <w:p w:rsidR="00000000" w:rsidDel="00000000" w:rsidP="00000000" w:rsidRDefault="00000000" w:rsidRPr="00000000" w14:paraId="0000002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r w:rsidDel="00000000" w:rsidR="00000000" w:rsidRPr="00000000">
        <w:rPr>
          <w:rtl w:val="0"/>
        </w:rPr>
      </w:r>
    </w:p>
    <w:p w:rsidR="00000000" w:rsidDel="00000000" w:rsidP="00000000" w:rsidRDefault="00000000" w:rsidRPr="00000000" w14:paraId="0000002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highlight w:val="yellow"/>
        </w:rPr>
      </w:pPr>
      <w:bookmarkStart w:colFirst="0" w:colLast="0" w:name="_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r w:rsidDel="00000000" w:rsidR="00000000" w:rsidRPr="00000000">
        <w:rPr>
          <w:rtl w:val="0"/>
        </w:rPr>
      </w:r>
    </w:p>
    <w:p w:rsidR="00000000" w:rsidDel="00000000" w:rsidP="00000000" w:rsidRDefault="00000000" w:rsidRPr="00000000" w14:paraId="0000002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025">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2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1t3h5sf" w:id="7"/>
      <w:bookmarkEnd w:id="7"/>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7">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d34og8" w:id="8"/>
      <w:bookmarkEnd w:id="8"/>
      <w:r w:rsidDel="00000000" w:rsidR="00000000" w:rsidRPr="00000000">
        <w:rPr>
          <w:color w:val="000000"/>
          <w:sz w:val="24"/>
          <w:szCs w:val="24"/>
          <w:rtl w:val="0"/>
        </w:rPr>
        <w:t xml:space="preserve">Section 1 of the BCDR Plan shall:</w:t>
      </w:r>
      <w:r w:rsidDel="00000000" w:rsidR="00000000" w:rsidRPr="00000000">
        <w:rPr>
          <w:rtl w:val="0"/>
        </w:rPr>
      </w:r>
    </w:p>
    <w:p w:rsidR="00000000" w:rsidDel="00000000" w:rsidP="00000000" w:rsidRDefault="00000000" w:rsidRPr="00000000" w14:paraId="0000002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s8eyo1" w:id="9"/>
      <w:bookmarkEnd w:id="9"/>
      <w:r w:rsidDel="00000000" w:rsidR="00000000" w:rsidRPr="00000000">
        <w:rPr>
          <w:color w:val="000000"/>
          <w:sz w:val="24"/>
          <w:szCs w:val="24"/>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2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r w:rsidDel="00000000" w:rsidR="00000000" w:rsidRPr="00000000">
        <w:rPr>
          <w:rtl w:val="0"/>
        </w:rPr>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2D">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r w:rsidDel="00000000" w:rsidR="00000000" w:rsidRPr="00000000">
        <w:rPr>
          <w:rtl w:val="0"/>
        </w:rPr>
      </w:r>
    </w:p>
    <w:p w:rsidR="00000000" w:rsidDel="00000000" w:rsidP="00000000" w:rsidRDefault="00000000" w:rsidRPr="00000000" w14:paraId="0000002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2F">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30">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r w:rsidDel="00000000" w:rsidR="00000000" w:rsidRPr="00000000">
        <w:rPr>
          <w:rtl w:val="0"/>
        </w:rPr>
      </w:r>
    </w:p>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3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3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3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r w:rsidDel="00000000" w:rsidR="00000000" w:rsidRPr="00000000">
        <w:rPr>
          <w:rtl w:val="0"/>
        </w:rPr>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r w:rsidDel="00000000" w:rsidR="00000000" w:rsidRPr="00000000">
        <w:rPr>
          <w:rtl w:val="0"/>
        </w:rPr>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7dp8vu"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r w:rsidDel="00000000" w:rsidR="00000000" w:rsidRPr="00000000">
        <w:rPr>
          <w:rtl w:val="0"/>
        </w:rPr>
      </w:r>
    </w:p>
    <w:p w:rsidR="00000000" w:rsidDel="00000000" w:rsidP="00000000" w:rsidRDefault="00000000" w:rsidRPr="00000000" w14:paraId="0000003B">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r w:rsidDel="00000000" w:rsidR="00000000" w:rsidRPr="00000000">
        <w:rPr>
          <w:rtl w:val="0"/>
        </w:rPr>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40">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41">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42">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rdcrjn"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46">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r w:rsidDel="00000000" w:rsidR="00000000" w:rsidRPr="00000000">
        <w:rPr>
          <w:rtl w:val="0"/>
        </w:rPr>
      </w:r>
    </w:p>
    <w:p w:rsidR="00000000" w:rsidDel="00000000" w:rsidP="00000000" w:rsidRDefault="00000000" w:rsidRPr="00000000" w14:paraId="0000004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6in1rg"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4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4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4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lnxbz9"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4D">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w:t>
      </w:r>
      <w:r w:rsidDel="00000000" w:rsidR="00000000" w:rsidRPr="00000000">
        <w:rPr>
          <w:rtl w:val="0"/>
        </w:rPr>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w:t>
      </w:r>
      <w:r w:rsidDel="00000000" w:rsidR="00000000" w:rsidRPr="00000000">
        <w:rPr>
          <w:rtl w:val="0"/>
        </w:rPr>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r w:rsidDel="00000000" w:rsidR="00000000" w:rsidRPr="00000000">
        <w:rPr>
          <w:rtl w:val="0"/>
        </w:rPr>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r w:rsidDel="00000000" w:rsidR="00000000" w:rsidRPr="00000000">
        <w:rPr>
          <w:rtl w:val="0"/>
        </w:rPr>
      </w:r>
    </w:p>
    <w:p w:rsidR="00000000" w:rsidDel="00000000" w:rsidP="00000000" w:rsidRDefault="00000000" w:rsidRPr="00000000" w14:paraId="0000005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r w:rsidDel="00000000" w:rsidR="00000000" w:rsidRPr="00000000">
        <w:rPr>
          <w:rtl w:val="0"/>
        </w:rPr>
      </w:r>
    </w:p>
    <w:p w:rsidR="00000000" w:rsidDel="00000000" w:rsidP="00000000" w:rsidRDefault="00000000" w:rsidRPr="00000000" w14:paraId="0000005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r w:rsidDel="00000000" w:rsidR="00000000" w:rsidRPr="00000000">
        <w:rPr>
          <w:rtl w:val="0"/>
        </w:rPr>
      </w:r>
    </w:p>
    <w:p w:rsidR="00000000" w:rsidDel="00000000" w:rsidP="00000000" w:rsidRDefault="00000000" w:rsidRPr="00000000" w14:paraId="0000005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r w:rsidDel="00000000" w:rsidR="00000000" w:rsidRPr="00000000">
        <w:rPr>
          <w:rtl w:val="0"/>
        </w:rPr>
      </w:r>
    </w:p>
    <w:p w:rsidR="00000000" w:rsidDel="00000000" w:rsidP="00000000" w:rsidRDefault="00000000" w:rsidRPr="00000000" w14:paraId="0000005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r w:rsidDel="00000000" w:rsidR="00000000" w:rsidRPr="00000000">
        <w:rPr>
          <w:rtl w:val="0"/>
        </w:rPr>
      </w:r>
    </w:p>
    <w:p w:rsidR="00000000" w:rsidDel="00000000" w:rsidP="00000000" w:rsidRDefault="00000000" w:rsidRPr="00000000" w14:paraId="0000005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r w:rsidDel="00000000" w:rsidR="00000000" w:rsidRPr="00000000">
        <w:rPr>
          <w:rtl w:val="0"/>
        </w:rPr>
      </w:r>
    </w:p>
    <w:p w:rsidR="00000000" w:rsidDel="00000000" w:rsidP="00000000" w:rsidRDefault="00000000" w:rsidRPr="00000000" w14:paraId="0000005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5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w:t>
      </w:r>
      <w:r w:rsidDel="00000000" w:rsidR="00000000" w:rsidRPr="00000000">
        <w:rPr>
          <w:rtl w:val="0"/>
        </w:rPr>
      </w:r>
    </w:p>
    <w:p w:rsidR="00000000" w:rsidDel="00000000" w:rsidP="00000000" w:rsidRDefault="00000000" w:rsidRPr="00000000" w14:paraId="0000005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5nkun2" w:id="14"/>
      <w:bookmarkEnd w:id="14"/>
      <w:r w:rsidDel="00000000" w:rsidR="00000000" w:rsidRPr="00000000">
        <w:rPr>
          <w:color w:val="000000"/>
          <w:sz w:val="24"/>
          <w:szCs w:val="24"/>
          <w:rtl w:val="0"/>
        </w:rPr>
        <w:t xml:space="preserve">The Supplier shall review the BCDR Plan:</w:t>
      </w:r>
      <w:r w:rsidDel="00000000" w:rsidR="00000000" w:rsidRPr="00000000">
        <w:rPr>
          <w:rtl w:val="0"/>
        </w:rPr>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ksv4uv" w:id="15"/>
      <w:bookmarkEnd w:id="15"/>
      <w:r w:rsidDel="00000000" w:rsidR="00000000" w:rsidRPr="00000000">
        <w:rPr>
          <w:color w:val="000000"/>
          <w:sz w:val="24"/>
          <w:szCs w:val="24"/>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44sinio" w:id="16"/>
      <w:bookmarkEnd w:id="16"/>
      <w:r w:rsidDel="00000000" w:rsidR="00000000" w:rsidRPr="00000000">
        <w:rPr>
          <w:color w:val="000000"/>
          <w:sz w:val="24"/>
          <w:szCs w:val="24"/>
          <w:rtl w:val="0"/>
        </w:rPr>
        <w:t xml:space="preserve">within three (3) calendar Months of the BCDR Plan (or any part) having been invoked pursuant to Paragraph 7; and</w:t>
      </w:r>
      <w:r w:rsidDel="00000000" w:rsidR="00000000" w:rsidRPr="00000000">
        <w:rPr>
          <w:rtl w:val="0"/>
        </w:rPr>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jxsxqh"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z337ya"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j2qqm3"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y810tw"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63">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6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Bold" w:cs="Arial Bold" w:eastAsia="Arial Bold" w:hAnsi="Arial Bold"/>
          <w:b w:val="1"/>
          <w:sz w:val="24"/>
          <w:szCs w:val="24"/>
        </w:rPr>
      </w:pPr>
      <w:bookmarkStart w:colFirst="0" w:colLast="0" w:name="_4i7ojhp" w:id="21"/>
      <w:bookmarkEnd w:id="21"/>
      <w:r w:rsidDel="00000000" w:rsidR="00000000" w:rsidRPr="00000000">
        <w:rPr>
          <w:rFonts w:ascii="Arial Bold" w:cs="Arial Bold" w:eastAsia="Arial Bold" w:hAnsi="Arial Bold"/>
          <w:b w:val="1"/>
          <w:color w:val="000000"/>
          <w:sz w:val="24"/>
          <w:szCs w:val="24"/>
          <w:rtl w:val="0"/>
        </w:rPr>
        <w:t xml:space="preserve">Testing the BCDR Plan</w:t>
      </w:r>
      <w:r w:rsidDel="00000000" w:rsidR="00000000" w:rsidRPr="00000000">
        <w:rPr>
          <w:rtl w:val="0"/>
        </w:rPr>
      </w:r>
    </w:p>
    <w:p w:rsidR="00000000" w:rsidDel="00000000" w:rsidP="00000000" w:rsidRDefault="00000000" w:rsidRPr="00000000" w14:paraId="00000065">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xcytpi" w:id="22"/>
      <w:bookmarkEnd w:id="22"/>
      <w:r w:rsidDel="00000000" w:rsidR="00000000" w:rsidRPr="00000000">
        <w:rPr>
          <w:color w:val="000000"/>
          <w:sz w:val="24"/>
          <w:szCs w:val="24"/>
          <w:rtl w:val="0"/>
        </w:rPr>
        <w:t xml:space="preserve">The Supplier shall test the BCDR Plan: </w:t>
      </w:r>
      <w:r w:rsidDel="00000000" w:rsidR="00000000" w:rsidRPr="00000000">
        <w:rPr>
          <w:rtl w:val="0"/>
        </w:rPr>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69">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ci93xb"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6A">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6B">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6C">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6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r w:rsidDel="00000000" w:rsidR="00000000" w:rsidRPr="00000000">
        <w:rPr>
          <w:rtl w:val="0"/>
        </w:rPr>
      </w:r>
    </w:p>
    <w:p w:rsidR="00000000" w:rsidDel="00000000" w:rsidP="00000000" w:rsidRDefault="00000000" w:rsidRPr="00000000" w14:paraId="0000006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6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70">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whwml4"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7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sz w:val="24"/>
          <w:szCs w:val="24"/>
        </w:rPr>
      </w:pPr>
      <w:bookmarkStart w:colFirst="0" w:colLast="0" w:name="_2bn6wsx" w:id="25"/>
      <w:bookmarkEnd w:id="25"/>
      <w:r w:rsidDel="00000000" w:rsidR="00000000" w:rsidRPr="00000000">
        <w:rPr>
          <w:rFonts w:ascii="Arial Bold" w:cs="Arial Bold" w:eastAsia="Arial Bold" w:hAnsi="Arial Bold"/>
          <w:b w:val="1"/>
          <w:color w:val="000000"/>
          <w:sz w:val="24"/>
          <w:szCs w:val="24"/>
          <w:rtl w:val="0"/>
        </w:rPr>
        <w:t xml:space="preserve">Invoking the BCDR Plan</w:t>
      </w:r>
      <w:r w:rsidDel="00000000" w:rsidR="00000000" w:rsidRPr="00000000">
        <w:rPr>
          <w:rtl w:val="0"/>
        </w:rPr>
      </w:r>
    </w:p>
    <w:p w:rsidR="00000000" w:rsidDel="00000000" w:rsidP="00000000" w:rsidRDefault="00000000" w:rsidRPr="00000000" w14:paraId="00000072">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7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Circumstances beyond your control</w:t>
      </w:r>
      <w:r w:rsidDel="00000000" w:rsidR="00000000" w:rsidRPr="00000000">
        <w:rPr>
          <w:rtl w:val="0"/>
        </w:rPr>
      </w:r>
    </w:p>
    <w:p w:rsidR="00000000" w:rsidDel="00000000" w:rsidP="00000000" w:rsidRDefault="00000000" w:rsidRPr="00000000" w14:paraId="00000074">
      <w:pPr>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sz w:val="24"/>
          <w:szCs w:val="24"/>
          <w:highlight w:val="yellow"/>
        </w:rPr>
      </w:pPr>
      <w:bookmarkStart w:colFirst="0" w:colLast="0" w:name="_qsh70q" w:id="26"/>
      <w:bookmarkEnd w:id="26"/>
      <w:r w:rsidDel="00000000" w:rsidR="00000000" w:rsidRPr="00000000">
        <w:rPr>
          <w:rFonts w:ascii="Arial Bold" w:cs="Arial Bold" w:eastAsia="Arial Bold" w:hAnsi="Arial Bold"/>
          <w:b w:val="1"/>
          <w:color w:val="000000"/>
          <w:sz w:val="24"/>
          <w:szCs w:val="24"/>
          <w:highlight w:val="yellow"/>
          <w:rtl w:val="0"/>
        </w:rPr>
        <w:t xml:space="preserve">[Insolvency Continuity Plan (Section 4)</w:t>
      </w:r>
      <w:r w:rsidDel="00000000" w:rsidR="00000000" w:rsidRPr="00000000">
        <w:rPr>
          <w:rtl w:val="0"/>
        </w:rPr>
      </w:r>
    </w:p>
    <w:p w:rsidR="00000000" w:rsidDel="00000000" w:rsidP="00000000" w:rsidRDefault="00000000" w:rsidRPr="00000000" w14:paraId="00000077">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r w:rsidDel="00000000" w:rsidR="00000000" w:rsidRPr="00000000">
        <w:rPr>
          <w:rtl w:val="0"/>
        </w:rPr>
      </w:r>
    </w:p>
    <w:p w:rsidR="00000000" w:rsidDel="00000000" w:rsidP="00000000" w:rsidRDefault="00000000" w:rsidRPr="00000000" w14:paraId="00000078">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include the following:</w:t>
      </w:r>
      <w:r w:rsidDel="00000000" w:rsidR="00000000" w:rsidRPr="00000000">
        <w:rPr>
          <w:rtl w:val="0"/>
        </w:rPr>
      </w:r>
    </w:p>
    <w:p w:rsidR="00000000" w:rsidDel="00000000" w:rsidP="00000000" w:rsidRDefault="00000000" w:rsidRPr="00000000" w14:paraId="0000007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r w:rsidDel="00000000" w:rsidR="00000000" w:rsidRPr="00000000">
        <w:rPr>
          <w:rtl w:val="0"/>
        </w:rPr>
      </w:r>
    </w:p>
    <w:p w:rsidR="00000000" w:rsidDel="00000000" w:rsidP="00000000" w:rsidRDefault="00000000" w:rsidRPr="00000000" w14:paraId="0000007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r w:rsidDel="00000000" w:rsidR="00000000" w:rsidRPr="00000000">
        <w:rPr>
          <w:rtl w:val="0"/>
        </w:rPr>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plans to manage and mitigate identified risks;</w:t>
      </w:r>
      <w:r w:rsidDel="00000000" w:rsidR="00000000" w:rsidRPr="00000000">
        <w:rPr>
          <w:rtl w:val="0"/>
        </w:rPr>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r w:rsidDel="00000000" w:rsidR="00000000" w:rsidRPr="00000000">
        <w:rPr>
          <w:rtl w:val="0"/>
        </w:rPr>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r w:rsidDel="00000000" w:rsidR="00000000" w:rsidRPr="00000000">
        <w:rPr>
          <w:rtl w:val="0"/>
        </w:rPr>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r w:rsidDel="00000000" w:rsidR="00000000" w:rsidRPr="00000000">
        <w:rPr>
          <w:rtl w:val="0"/>
        </w:rPr>
      </w:r>
    </w:p>
    <w:p w:rsidR="00000000" w:rsidDel="00000000" w:rsidP="00000000" w:rsidRDefault="00000000" w:rsidRPr="00000000" w14:paraId="0000007F">
      <w:pPr>
        <w:numPr>
          <w:ilvl w:val="1"/>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Paragraph 2.1.6(c) is amended with the addition of the words:</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1">
      <w:pPr>
        <w:numPr>
          <w:ilvl w:val="1"/>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2.1.15:</w:t>
      </w:r>
      <w:r w:rsidDel="00000000" w:rsidR="00000000" w:rsidRPr="00000000">
        <w:rPr>
          <w:rtl w:val="0"/>
        </w:rPr>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jc w:val="left"/>
        <w:rPr>
          <w:color w:val="000000"/>
          <w:sz w:val="24"/>
          <w:szCs w:val="24"/>
          <w:highlight w:val="yellow"/>
        </w:rPr>
      </w:pPr>
      <w:r w:rsidDel="00000000" w:rsidR="00000000" w:rsidRPr="00000000">
        <w:rPr>
          <w:color w:val="000000"/>
          <w:sz w:val="24"/>
          <w:szCs w:val="24"/>
          <w:highlight w:val="yellow"/>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3">
      <w:pPr>
        <w:numPr>
          <w:ilvl w:val="1"/>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7.2:</w:t>
      </w:r>
      <w:r w:rsidDel="00000000" w:rsidR="00000000" w:rsidRPr="00000000">
        <w:rPr>
          <w:rtl w:val="0"/>
        </w:rPr>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spacing w:after="120" w:before="120" w:lineRule="auto"/>
        <w:ind w:left="1080" w:hanging="360"/>
        <w:jc w:val="left"/>
        <w:rPr>
          <w:color w:val="000000"/>
          <w:sz w:val="24"/>
          <w:szCs w:val="24"/>
          <w:highlight w:val="yellow"/>
        </w:rPr>
      </w:pPr>
      <w:r w:rsidDel="00000000" w:rsidR="00000000" w:rsidRPr="00000000">
        <w:rPr>
          <w:color w:val="000000"/>
          <w:sz w:val="24"/>
          <w:szCs w:val="24"/>
          <w:highlight w:val="yellow"/>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3as4poj" w:id="27"/>
      <w:bookmarkEnd w:id="27"/>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RM6308</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bookmarkStart w:colFirst="0" w:colLast="0" w:name="_1pxezwc" w:id="28"/>
    <w:bookmarkEnd w:id="28"/>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8F">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2">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